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Field notes</w:t>
      </w:r>
    </w:p>
    <w:p>
      <w:pPr>
        <w:pStyle w:val="Heading1"/>
      </w:pPr>
      <w:r>
        <w:t>Observation</w:t>
      </w:r>
    </w:p>
    <w:p>
      <w:r>
        <w:t>A short synthetic document for testing Markdown conversion.</w:t>
      </w:r>
    </w:p>
    <w:p>
      <w:pPr>
        <w:pStyle w:val="ListBullet"/>
      </w:pPr>
      <w:r>
        <w:t>Use heading styles</w:t>
      </w:r>
    </w:p>
    <w:p>
      <w:pPr>
        <w:pStyle w:val="ListBullet"/>
      </w:pPr>
      <w:r>
        <w:t>Check the table</w:t>
      </w:r>
    </w:p>
    <w:p>
      <w:pPr>
        <w:pStyle w:val="ListBullet"/>
      </w:pPr>
      <w:r>
        <w:t>Keep images with the Markdown file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Item</w:t>
            </w:r>
          </w:p>
        </w:tc>
        <w:tc>
          <w:tcPr>
            <w:tcW w:type="dxa" w:w="2880"/>
          </w:tcPr>
          <w:p>
            <w:r>
              <w:t>Quantity</w:t>
            </w:r>
          </w:p>
        </w:tc>
        <w:tc>
          <w:tcPr>
            <w:tcW w:type="dxa" w:w="2880"/>
          </w:tcPr>
          <w:p>
            <w:r>
              <w:t>Notes</w:t>
            </w:r>
          </w:p>
        </w:tc>
      </w:tr>
      <w:tr>
        <w:tc>
          <w:tcPr>
            <w:tcW w:type="dxa" w:w="2880"/>
          </w:tcPr>
          <w:p>
            <w:r>
              <w:t>Notebook</w:t>
            </w:r>
          </w:p>
        </w:tc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Recycled paper</w:t>
            </w:r>
          </w:p>
        </w:tc>
      </w:tr>
      <w:tr>
        <w:tc>
          <w:tcPr>
            <w:tcW w:type="dxa" w:w="2880"/>
          </w:tcPr>
          <w:p>
            <w:r>
              <w:t>Pen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Black, fine tip</w:t>
            </w:r>
          </w:p>
        </w:tc>
      </w:tr>
      <w:tr>
        <w:tc>
          <w:tcPr>
            <w:tcW w:type="dxa" w:w="2880"/>
          </w:tcPr>
          <w:p>
            <w:r>
              <w:t>Total</w:t>
            </w:r>
          </w:p>
        </w:tc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Chart</w:t>
      </w:r>
    </w:p>
    <w:p>
      <w:r>
        <w:drawing>
          <wp:inline xmlns:a="http://schemas.openxmlformats.org/drawingml/2006/main" xmlns:pic="http://schemas.openxmlformats.org/drawingml/2006/picture">
            <wp:extent cx="4572000" cy="214312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14312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